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CA4" w:rsidRPr="00726CA4" w:rsidRDefault="00726CA4" w:rsidP="00726CA4">
      <w:pPr>
        <w:pStyle w:val="Bodytext100"/>
        <w:shd w:val="clear" w:color="auto" w:fill="auto"/>
        <w:spacing w:after="635" w:line="300" w:lineRule="exact"/>
        <w:ind w:firstLine="740"/>
        <w:rPr>
          <w:rFonts w:ascii="Times New Roman" w:hAnsi="Times New Roman" w:cs="Times New Roman"/>
          <w:b w:val="0"/>
          <w:sz w:val="28"/>
          <w:szCs w:val="28"/>
        </w:rPr>
      </w:pPr>
      <w:r w:rsidRPr="00726CA4">
        <w:rPr>
          <w:rFonts w:ascii="Times New Roman" w:hAnsi="Times New Roman" w:cs="Times New Roman"/>
          <w:b w:val="0"/>
          <w:sz w:val="28"/>
          <w:szCs w:val="28"/>
        </w:rPr>
        <w:t xml:space="preserve">Лекция </w:t>
      </w:r>
      <w:proofErr w:type="gramStart"/>
      <w:r w:rsidRPr="00726CA4">
        <w:rPr>
          <w:rFonts w:ascii="Times New Roman" w:hAnsi="Times New Roman" w:cs="Times New Roman"/>
          <w:b w:val="0"/>
          <w:sz w:val="28"/>
          <w:szCs w:val="28"/>
        </w:rPr>
        <w:t xml:space="preserve">14 </w:t>
      </w:r>
      <w:r w:rsidRPr="00726CA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26CA4">
        <w:rPr>
          <w:rFonts w:ascii="Times New Roman" w:hAnsi="Times New Roman" w:cs="Times New Roman"/>
          <w:b w:val="0"/>
          <w:sz w:val="28"/>
          <w:szCs w:val="28"/>
        </w:rPr>
        <w:t>ЗАКОНОМЕРНОСТИ</w:t>
      </w:r>
      <w:proofErr w:type="gramEnd"/>
      <w:r w:rsidRPr="00726CA4">
        <w:rPr>
          <w:rFonts w:ascii="Times New Roman" w:hAnsi="Times New Roman" w:cs="Times New Roman"/>
          <w:b w:val="0"/>
          <w:sz w:val="28"/>
          <w:szCs w:val="28"/>
        </w:rPr>
        <w:t xml:space="preserve"> СИСТЕМ</w:t>
      </w:r>
    </w:p>
    <w:p w:rsidR="00726CA4" w:rsidRPr="00726CA4" w:rsidRDefault="00726CA4" w:rsidP="00726CA4">
      <w:pPr>
        <w:pStyle w:val="Heading50"/>
        <w:keepNext/>
        <w:keepLines/>
        <w:numPr>
          <w:ilvl w:val="1"/>
          <w:numId w:val="7"/>
        </w:numPr>
        <w:shd w:val="clear" w:color="auto" w:fill="auto"/>
        <w:tabs>
          <w:tab w:val="left" w:pos="1368"/>
        </w:tabs>
        <w:spacing w:after="64" w:line="280" w:lineRule="exact"/>
        <w:jc w:val="center"/>
        <w:rPr>
          <w:rFonts w:ascii="Times New Roman" w:hAnsi="Times New Roman" w:cs="Times New Roman"/>
          <w:b w:val="0"/>
        </w:rPr>
      </w:pPr>
      <w:bookmarkStart w:id="0" w:name="bookmark47"/>
      <w:r w:rsidRPr="00726CA4">
        <w:rPr>
          <w:rFonts w:ascii="Times New Roman" w:hAnsi="Times New Roman" w:cs="Times New Roman"/>
          <w:b w:val="0"/>
        </w:rPr>
        <w:t>ЗАКОНОМЕРНОСТИ ВЗАИМОДЕЙСТВИЯ ЧАСТИ И ЦЕЛОГО</w:t>
      </w:r>
      <w:bookmarkEnd w:id="0"/>
    </w:p>
    <w:p w:rsidR="00726CA4" w:rsidRPr="00726CA4" w:rsidRDefault="00726CA4" w:rsidP="00726CA4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26CA4">
        <w:t xml:space="preserve">Научная </w:t>
      </w:r>
      <w:r w:rsidRPr="00726CA4">
        <w:rPr>
          <w:rStyle w:val="Bodytext2Bold"/>
          <w:b w:val="0"/>
        </w:rPr>
        <w:t xml:space="preserve">закономерность </w:t>
      </w:r>
      <w:r w:rsidRPr="00726CA4">
        <w:t>определяется объективно существующими ус</w:t>
      </w:r>
      <w:r w:rsidRPr="00726CA4">
        <w:softHyphen/>
        <w:t>тойчивыми связями между явлениями, а также их причинами и следствиями.</w:t>
      </w:r>
    </w:p>
    <w:p w:rsidR="00726CA4" w:rsidRPr="00726CA4" w:rsidRDefault="00726CA4" w:rsidP="00726CA4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26CA4">
        <w:t>Если рассматривать генезис закономерностей, то они, как и законы порож</w:t>
      </w:r>
      <w:r w:rsidRPr="00726CA4">
        <w:softHyphen/>
        <w:t xml:space="preserve">даются самой действительностью, выступают отражением ее </w:t>
      </w:r>
      <w:proofErr w:type="spellStart"/>
      <w:r w:rsidRPr="00726CA4">
        <w:t>причинно</w:t>
      </w:r>
      <w:r w:rsidRPr="00726CA4">
        <w:softHyphen/>
        <w:t>следственных</w:t>
      </w:r>
      <w:proofErr w:type="spellEnd"/>
      <w:r w:rsidRPr="00726CA4">
        <w:t xml:space="preserve"> связей. Закономерность можно трактовать как ступеньку к откры</w:t>
      </w:r>
      <w:r w:rsidRPr="00726CA4">
        <w:softHyphen/>
        <w:t>тию закона и как форму проявления действия одного или нескольких законов.</w:t>
      </w:r>
    </w:p>
    <w:p w:rsidR="00726CA4" w:rsidRPr="00726CA4" w:rsidRDefault="00726CA4" w:rsidP="00726CA4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26CA4">
        <w:t>Закономерность богаче закона конкретным содержанием: кроме глубоких внутренних связей, относящихся к одному или нескольким законам, она отра</w:t>
      </w:r>
      <w:r w:rsidRPr="00726CA4">
        <w:softHyphen/>
        <w:t>жает черты явлений, порожденные для данной связи причинами. Закон богаче закономерности тем, что относится к большей массе соответствующих явлений, охватывает всю совокупность этих явлений. Кроме того, если закономерность выявляется обязательно в результате обобщения фактов, то закон может быть выявлен в ходе теоретического анализа и уже в дальнейшем подтвержден (или опровергнут) фактами.</w:t>
      </w:r>
    </w:p>
    <w:p w:rsidR="00726CA4" w:rsidRPr="00726CA4" w:rsidRDefault="00726CA4" w:rsidP="00726CA4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26CA4">
        <w:t>В процессе изучения особенностей функционирования и развития сложных систем был выявлен ряд закономерностей, помогающих глубже понять диалектику части и целого в системе. Рассмотрим основные из этих закономер</w:t>
      </w:r>
      <w:r w:rsidRPr="00726CA4">
        <w:softHyphen/>
        <w:t>ностей.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Закономерность целостности (</w:t>
      </w:r>
      <w:proofErr w:type="spellStart"/>
      <w:r w:rsidRPr="00726CA4">
        <w:rPr>
          <w:b w:val="0"/>
        </w:rPr>
        <w:t>эмерджентность</w:t>
      </w:r>
      <w:proofErr w:type="spellEnd"/>
      <w:r w:rsidRPr="00726CA4">
        <w:rPr>
          <w:b w:val="0"/>
        </w:rPr>
        <w:t>) проявляется в системе в возникновении у нее качественно новых свойств, отсутствовавших у ее эле</w:t>
      </w:r>
      <w:r w:rsidRPr="00726CA4">
        <w:rPr>
          <w:b w:val="0"/>
        </w:rPr>
        <w:softHyphen/>
        <w:t>ментов и не характерных для них.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Для того чтобы глубже понять закономерность целостности, необходимо, прежде всего, учитывать следующие ее стороны:</w:t>
      </w:r>
    </w:p>
    <w:p w:rsidR="00726CA4" w:rsidRPr="00726CA4" w:rsidRDefault="00726CA4" w:rsidP="00726CA4">
      <w:pPr>
        <w:pStyle w:val="Bodytext60"/>
        <w:numPr>
          <w:ilvl w:val="0"/>
          <w:numId w:val="2"/>
        </w:numPr>
        <w:shd w:val="clear" w:color="auto" w:fill="auto"/>
        <w:tabs>
          <w:tab w:val="left" w:pos="1062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свойства системы (целого) не являются суммой свойств составляющих ее элементов (частей);</w:t>
      </w:r>
    </w:p>
    <w:p w:rsidR="00726CA4" w:rsidRPr="00726CA4" w:rsidRDefault="00726CA4" w:rsidP="00726CA4">
      <w:pPr>
        <w:pStyle w:val="Bodytext60"/>
        <w:numPr>
          <w:ilvl w:val="0"/>
          <w:numId w:val="2"/>
        </w:numPr>
        <w:shd w:val="clear" w:color="auto" w:fill="auto"/>
        <w:tabs>
          <w:tab w:val="left" w:pos="1066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свойства системы (целого) зависят от свойств составляющих ее эле</w:t>
      </w:r>
      <w:r w:rsidRPr="00726CA4">
        <w:rPr>
          <w:b w:val="0"/>
        </w:rPr>
        <w:softHyphen/>
        <w:t>ментов (частей);</w:t>
      </w:r>
    </w:p>
    <w:p w:rsidR="00726CA4" w:rsidRPr="00726CA4" w:rsidRDefault="00726CA4" w:rsidP="00726CA4">
      <w:pPr>
        <w:pStyle w:val="Bodytext60"/>
        <w:numPr>
          <w:ilvl w:val="0"/>
          <w:numId w:val="2"/>
        </w:numPr>
        <w:shd w:val="clear" w:color="auto" w:fill="auto"/>
        <w:tabs>
          <w:tab w:val="left" w:pos="1066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поступающий из внешней среды в систему элемент изменяет и </w:t>
      </w:r>
      <w:proofErr w:type="gramStart"/>
      <w:r w:rsidRPr="00726CA4">
        <w:rPr>
          <w:b w:val="0"/>
        </w:rPr>
        <w:t>свои свойства</w:t>
      </w:r>
      <w:proofErr w:type="gramEnd"/>
      <w:r w:rsidRPr="00726CA4">
        <w:rPr>
          <w:b w:val="0"/>
        </w:rPr>
        <w:t xml:space="preserve"> и свойства самой системы;</w:t>
      </w:r>
    </w:p>
    <w:p w:rsidR="00726CA4" w:rsidRPr="00726CA4" w:rsidRDefault="00726CA4" w:rsidP="00726CA4">
      <w:pPr>
        <w:pStyle w:val="Bodytext60"/>
        <w:numPr>
          <w:ilvl w:val="0"/>
          <w:numId w:val="2"/>
        </w:numPr>
        <w:shd w:val="clear" w:color="auto" w:fill="auto"/>
        <w:tabs>
          <w:tab w:val="left" w:pos="1062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выходящий из системы элемент теряет свойства, которые он имел в системе и обретает новые свойства [10, с. 55].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В самом деле, возможности такой системы, как коллектив из несколь</w:t>
      </w:r>
      <w:r w:rsidRPr="00726CA4">
        <w:rPr>
          <w:b w:val="0"/>
        </w:rPr>
        <w:softHyphen/>
        <w:t>ких людей, далеко неравноценны сумме возможностей отдельных людей; а свойства автомобиля как системы, способной к самостоятельному движению не могут быть получены путем суммирования отдельных взятых свойств колес, поршней, цилиндров и т.д.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proofErr w:type="spellStart"/>
      <w:r w:rsidRPr="00726CA4">
        <w:rPr>
          <w:b w:val="0"/>
        </w:rPr>
        <w:t>Аддитивность</w:t>
      </w:r>
      <w:proofErr w:type="spellEnd"/>
      <w:r w:rsidRPr="00726CA4">
        <w:rPr>
          <w:b w:val="0"/>
        </w:rPr>
        <w:t xml:space="preserve"> - это свойство величин, состоящее в том, что значение ве</w:t>
      </w:r>
      <w:r w:rsidRPr="00726CA4">
        <w:rPr>
          <w:b w:val="0"/>
        </w:rPr>
        <w:softHyphen/>
        <w:t>личины, соответствующее целому объекту, равно сумме значений величин, со</w:t>
      </w:r>
      <w:r w:rsidRPr="00726CA4">
        <w:rPr>
          <w:b w:val="0"/>
        </w:rPr>
        <w:softHyphen/>
        <w:t xml:space="preserve">ответствующих его частям, каким бы образом ни был разбит объект. Свойство физической </w:t>
      </w:r>
      <w:proofErr w:type="spellStart"/>
      <w:r w:rsidRPr="00726CA4">
        <w:rPr>
          <w:b w:val="0"/>
        </w:rPr>
        <w:t>аддитивности</w:t>
      </w:r>
      <w:proofErr w:type="spellEnd"/>
      <w:r w:rsidRPr="00726CA4">
        <w:rPr>
          <w:b w:val="0"/>
        </w:rPr>
        <w:t xml:space="preserve"> проявляется у системы, как бы </w:t>
      </w:r>
      <w:r w:rsidRPr="00726CA4">
        <w:rPr>
          <w:b w:val="0"/>
        </w:rPr>
        <w:lastRenderedPageBreak/>
        <w:t>распавшейся на неза</w:t>
      </w:r>
      <w:r w:rsidRPr="00726CA4">
        <w:rPr>
          <w:b w:val="0"/>
        </w:rPr>
        <w:softHyphen/>
        <w:t>висимые элементы. В этом крайнем случае и говорить, в принципе о системе, нельзя.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Строго говоря, любая развивающаяся система находится, как правило, между состояниями абсолютной целостности и абсолютной </w:t>
      </w:r>
      <w:proofErr w:type="spellStart"/>
      <w:r w:rsidRPr="00726CA4">
        <w:rPr>
          <w:b w:val="0"/>
        </w:rPr>
        <w:t>аддитивности</w:t>
      </w:r>
      <w:proofErr w:type="spellEnd"/>
      <w:r w:rsidRPr="00726CA4">
        <w:rPr>
          <w:b w:val="0"/>
        </w:rPr>
        <w:t>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Закономерность физической </w:t>
      </w:r>
      <w:proofErr w:type="spellStart"/>
      <w:r w:rsidRPr="00726CA4">
        <w:rPr>
          <w:b w:val="0"/>
        </w:rPr>
        <w:t>аддитивности</w:t>
      </w:r>
      <w:proofErr w:type="spellEnd"/>
      <w:r w:rsidRPr="00726CA4">
        <w:rPr>
          <w:b w:val="0"/>
        </w:rPr>
        <w:t xml:space="preserve"> (обособленности) означает, что свойства системы (целого) являются арифметической суммой свойств ее элементов (частей).</w:t>
      </w:r>
    </w:p>
    <w:p w:rsidR="00726CA4" w:rsidRPr="00726CA4" w:rsidRDefault="00726CA4" w:rsidP="00726CA4">
      <w:pPr>
        <w:pStyle w:val="Bodytext60"/>
        <w:shd w:val="clear" w:color="auto" w:fill="auto"/>
        <w:spacing w:before="0" w:after="60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Процесс перехода системы от </w:t>
      </w:r>
      <w:proofErr w:type="spellStart"/>
      <w:r w:rsidRPr="00726CA4">
        <w:rPr>
          <w:b w:val="0"/>
        </w:rPr>
        <w:t>аддитивности</w:t>
      </w:r>
      <w:proofErr w:type="spellEnd"/>
      <w:r w:rsidRPr="00726CA4">
        <w:rPr>
          <w:b w:val="0"/>
        </w:rPr>
        <w:t xml:space="preserve"> к целостности называется прогрессирующей систематизацией. Обратный процесс - прогрессирующей изоляцией (факторизацией), которая может соответствовать либо распаду системы, либо ее росту и приобретению самостоятельности частей </w:t>
      </w:r>
      <w:r w:rsidRPr="00726CA4">
        <w:rPr>
          <w:rStyle w:val="Bodytext6NotBoldItalic"/>
        </w:rPr>
        <w:t xml:space="preserve">(А. Холл и Р. </w:t>
      </w:r>
      <w:proofErr w:type="spellStart"/>
      <w:r w:rsidRPr="00726CA4">
        <w:rPr>
          <w:rStyle w:val="Bodytext6NotBoldItalic"/>
        </w:rPr>
        <w:t>Фейджин</w:t>
      </w:r>
      <w:proofErr w:type="spellEnd"/>
      <w:r w:rsidRPr="00726CA4">
        <w:rPr>
          <w:rStyle w:val="Bodytext6NotBoldItalic"/>
        </w:rPr>
        <w:t>)</w:t>
      </w:r>
      <w:r w:rsidRPr="00726CA4">
        <w:rPr>
          <w:b w:val="0"/>
        </w:rPr>
        <w:t xml:space="preserve"> [53, с. 262].</w:t>
      </w:r>
    </w:p>
    <w:p w:rsidR="00726CA4" w:rsidRPr="00726CA4" w:rsidRDefault="00726CA4" w:rsidP="00726CA4">
      <w:pPr>
        <w:pStyle w:val="Heading50"/>
        <w:keepNext/>
        <w:keepLines/>
        <w:numPr>
          <w:ilvl w:val="1"/>
          <w:numId w:val="7"/>
        </w:numPr>
        <w:shd w:val="clear" w:color="auto" w:fill="auto"/>
        <w:tabs>
          <w:tab w:val="left" w:pos="1699"/>
        </w:tabs>
        <w:spacing w:after="60" w:line="322" w:lineRule="exact"/>
        <w:jc w:val="center"/>
        <w:rPr>
          <w:rFonts w:ascii="Times New Roman" w:hAnsi="Times New Roman" w:cs="Times New Roman"/>
          <w:b w:val="0"/>
        </w:rPr>
      </w:pPr>
      <w:bookmarkStart w:id="1" w:name="bookmark48"/>
      <w:r w:rsidRPr="00726CA4">
        <w:rPr>
          <w:rFonts w:ascii="Times New Roman" w:hAnsi="Times New Roman" w:cs="Times New Roman"/>
          <w:b w:val="0"/>
        </w:rPr>
        <w:t>ЗАКОНОМЕРНОСТИ ИЕРАРХИЧЕСКОЙ УПОРЯДОЧЕН</w:t>
      </w:r>
      <w:r w:rsidRPr="00726CA4">
        <w:rPr>
          <w:rFonts w:ascii="Times New Roman" w:hAnsi="Times New Roman" w:cs="Times New Roman"/>
          <w:b w:val="0"/>
        </w:rPr>
        <w:softHyphen/>
        <w:t>НОСТИ СИСТЕМ</w:t>
      </w:r>
      <w:bookmarkEnd w:id="1"/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Закономерность иерархической упорядоченности систем (иерархично</w:t>
      </w:r>
      <w:r w:rsidRPr="00726CA4">
        <w:rPr>
          <w:b w:val="0"/>
        </w:rPr>
        <w:softHyphen/>
        <w:t>сти) означает, что любая система состоит из других систем и теоретически всегда может быть найдена система более высокого уровня, в которой содержатся сис</w:t>
      </w:r>
      <w:r w:rsidRPr="00726CA4">
        <w:rPr>
          <w:b w:val="0"/>
        </w:rPr>
        <w:softHyphen/>
        <w:t xml:space="preserve">темы низких уровней </w:t>
      </w:r>
      <w:r w:rsidRPr="00726CA4">
        <w:rPr>
          <w:rStyle w:val="Bodytext6NotBoldItalic"/>
        </w:rPr>
        <w:t xml:space="preserve">(Л. фон </w:t>
      </w:r>
      <w:proofErr w:type="spellStart"/>
      <w:r w:rsidRPr="00726CA4">
        <w:rPr>
          <w:rStyle w:val="Bodytext6NotBoldItalic"/>
        </w:rPr>
        <w:t>Берталанфи</w:t>
      </w:r>
      <w:proofErr w:type="spellEnd"/>
      <w:r w:rsidRPr="00726CA4">
        <w:rPr>
          <w:rStyle w:val="Bodytext6NotBoldItalic"/>
        </w:rPr>
        <w:t>).</w:t>
      </w:r>
      <w:r w:rsidRPr="00726CA4">
        <w:rPr>
          <w:b w:val="0"/>
        </w:rPr>
        <w:t xml:space="preserve"> Иерархичность - это расположение частей или элементов целого в порядке от высшего к низшему.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rStyle w:val="Bodytext6NotBoldItalic"/>
        </w:rPr>
        <w:t xml:space="preserve">Ван </w:t>
      </w:r>
      <w:proofErr w:type="spellStart"/>
      <w:r w:rsidRPr="00726CA4">
        <w:rPr>
          <w:rStyle w:val="Bodytext6NotBoldItalic"/>
        </w:rPr>
        <w:t>Гиг</w:t>
      </w:r>
      <w:proofErr w:type="spellEnd"/>
      <w:r w:rsidRPr="00726CA4">
        <w:rPr>
          <w:b w:val="0"/>
        </w:rPr>
        <w:t xml:space="preserve"> характеризует иерархичность следующими характеристиками:</w:t>
      </w:r>
    </w:p>
    <w:p w:rsidR="00726CA4" w:rsidRPr="00726CA4" w:rsidRDefault="00726CA4" w:rsidP="00726CA4">
      <w:pPr>
        <w:pStyle w:val="Bodytext60"/>
        <w:numPr>
          <w:ilvl w:val="0"/>
          <w:numId w:val="3"/>
        </w:numPr>
        <w:shd w:val="clear" w:color="auto" w:fill="auto"/>
        <w:tabs>
          <w:tab w:val="left" w:pos="1112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система всегда состоит из других систем;</w:t>
      </w:r>
    </w:p>
    <w:p w:rsidR="00726CA4" w:rsidRPr="00726CA4" w:rsidRDefault="00726CA4" w:rsidP="00726CA4">
      <w:pPr>
        <w:pStyle w:val="Bodytext60"/>
        <w:numPr>
          <w:ilvl w:val="0"/>
          <w:numId w:val="3"/>
        </w:numPr>
        <w:shd w:val="clear" w:color="auto" w:fill="auto"/>
        <w:tabs>
          <w:tab w:val="left" w:pos="1088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для любой конкретной системы может быть найдена система, ее охва</w:t>
      </w:r>
      <w:r w:rsidRPr="00726CA4">
        <w:rPr>
          <w:b w:val="0"/>
        </w:rPr>
        <w:softHyphen/>
        <w:t>тывающая;</w:t>
      </w:r>
    </w:p>
    <w:p w:rsidR="00726CA4" w:rsidRPr="00726CA4" w:rsidRDefault="00726CA4" w:rsidP="00726CA4">
      <w:pPr>
        <w:pStyle w:val="Bodytext60"/>
        <w:numPr>
          <w:ilvl w:val="0"/>
          <w:numId w:val="3"/>
        </w:numPr>
        <w:shd w:val="clear" w:color="auto" w:fill="auto"/>
        <w:tabs>
          <w:tab w:val="left" w:pos="1088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из двух данных систем, </w:t>
      </w:r>
      <w:proofErr w:type="gramStart"/>
      <w:r w:rsidRPr="00726CA4">
        <w:rPr>
          <w:b w:val="0"/>
        </w:rPr>
        <w:t>система</w:t>
      </w:r>
      <w:proofErr w:type="gramEnd"/>
      <w:r w:rsidRPr="00726CA4">
        <w:rPr>
          <w:b w:val="0"/>
        </w:rPr>
        <w:t xml:space="preserve"> включающая в себя другую, называет</w:t>
      </w:r>
      <w:r w:rsidRPr="00726CA4">
        <w:rPr>
          <w:b w:val="0"/>
        </w:rPr>
        <w:softHyphen/>
        <w:t>ся системой высшего уровня;</w:t>
      </w:r>
    </w:p>
    <w:p w:rsidR="00726CA4" w:rsidRPr="00726CA4" w:rsidRDefault="00726CA4" w:rsidP="00726CA4">
      <w:pPr>
        <w:pStyle w:val="Bodytext60"/>
        <w:numPr>
          <w:ilvl w:val="0"/>
          <w:numId w:val="3"/>
        </w:numPr>
        <w:shd w:val="clear" w:color="auto" w:fill="auto"/>
        <w:tabs>
          <w:tab w:val="left" w:pos="1088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система низшего уровня, в свою очередь, состоит из других систем, и в этом отношении ее также можно рассматривать как систему высшего уровня.</w:t>
      </w:r>
    </w:p>
    <w:p w:rsidR="00726CA4" w:rsidRPr="00726CA4" w:rsidRDefault="00726CA4" w:rsidP="00726CA4">
      <w:pPr>
        <w:pStyle w:val="Bodytext60"/>
        <w:numPr>
          <w:ilvl w:val="0"/>
          <w:numId w:val="3"/>
        </w:numPr>
        <w:shd w:val="clear" w:color="auto" w:fill="auto"/>
        <w:tabs>
          <w:tab w:val="left" w:pos="1090"/>
        </w:tabs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Иерархия систем существует вследствие того, что системы более низ</w:t>
      </w:r>
      <w:r w:rsidRPr="00726CA4">
        <w:rPr>
          <w:b w:val="0"/>
        </w:rPr>
        <w:softHyphen/>
        <w:t>кого уровня являются составными частями систем более высокого уровня [12, с. 468].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Закономерности иерархичности или иерархической упорядоченности бы</w:t>
      </w:r>
      <w:r w:rsidRPr="00726CA4">
        <w:rPr>
          <w:b w:val="0"/>
        </w:rPr>
        <w:softHyphen/>
        <w:t>ли в числе первых закономерностей теории систем, которые выделил и иссле</w:t>
      </w:r>
      <w:r w:rsidRPr="00726CA4">
        <w:rPr>
          <w:b w:val="0"/>
        </w:rPr>
        <w:softHyphen/>
        <w:t xml:space="preserve">довал </w:t>
      </w:r>
      <w:r w:rsidRPr="00726CA4">
        <w:rPr>
          <w:rStyle w:val="Bodytext6NotBoldItalic"/>
        </w:rPr>
        <w:t xml:space="preserve">Л. фон </w:t>
      </w:r>
      <w:proofErr w:type="spellStart"/>
      <w:r w:rsidRPr="00726CA4">
        <w:rPr>
          <w:rStyle w:val="Bodytext6NotBoldItalic"/>
        </w:rPr>
        <w:t>Берталанфи</w:t>
      </w:r>
      <w:proofErr w:type="spellEnd"/>
      <w:r w:rsidRPr="00726CA4">
        <w:rPr>
          <w:rStyle w:val="Bodytext6NotBoldItalic"/>
        </w:rPr>
        <w:t>.</w:t>
      </w:r>
    </w:p>
    <w:p w:rsidR="00726CA4" w:rsidRPr="00726CA4" w:rsidRDefault="00726CA4" w:rsidP="00726CA4">
      <w:pPr>
        <w:pStyle w:val="Bodytext60"/>
        <w:shd w:val="clear" w:color="auto" w:fill="auto"/>
        <w:spacing w:before="0" w:after="60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Закономерность </w:t>
      </w:r>
      <w:proofErr w:type="spellStart"/>
      <w:r w:rsidRPr="00726CA4">
        <w:rPr>
          <w:b w:val="0"/>
        </w:rPr>
        <w:t>коммуникативности</w:t>
      </w:r>
      <w:proofErr w:type="spellEnd"/>
      <w:r w:rsidRPr="00726CA4">
        <w:rPr>
          <w:b w:val="0"/>
        </w:rPr>
        <w:t xml:space="preserve"> означает, что любая система свя</w:t>
      </w:r>
      <w:r w:rsidRPr="00726CA4">
        <w:rPr>
          <w:b w:val="0"/>
        </w:rPr>
        <w:softHyphen/>
        <w:t>зана множеством коммуникаций со средой, представляющей собой, в свою оче</w:t>
      </w:r>
      <w:r w:rsidRPr="00726CA4">
        <w:rPr>
          <w:b w:val="0"/>
        </w:rPr>
        <w:softHyphen/>
        <w:t>редь, сложное и неоднородное образование, содержащее надсистему (систему более высокого порядка, задающую требования и ограничения исследуемой системе), подсистемы (системы более низкого порядка) и системы одного уровня с рассматриваемой.</w:t>
      </w:r>
    </w:p>
    <w:p w:rsidR="00726CA4" w:rsidRPr="00726CA4" w:rsidRDefault="00726CA4" w:rsidP="00726CA4">
      <w:pPr>
        <w:pStyle w:val="Heading50"/>
        <w:keepNext/>
        <w:keepLines/>
        <w:numPr>
          <w:ilvl w:val="1"/>
          <w:numId w:val="7"/>
        </w:numPr>
        <w:shd w:val="clear" w:color="auto" w:fill="auto"/>
        <w:tabs>
          <w:tab w:val="left" w:pos="1368"/>
        </w:tabs>
        <w:spacing w:after="60" w:line="322" w:lineRule="exact"/>
        <w:rPr>
          <w:rFonts w:ascii="Times New Roman" w:hAnsi="Times New Roman" w:cs="Times New Roman"/>
          <w:b w:val="0"/>
        </w:rPr>
      </w:pPr>
      <w:bookmarkStart w:id="2" w:name="bookmark49"/>
      <w:r>
        <w:rPr>
          <w:rFonts w:ascii="Times New Roman" w:hAnsi="Times New Roman" w:cs="Times New Roman"/>
          <w:b w:val="0"/>
        </w:rPr>
        <w:lastRenderedPageBreak/>
        <w:t xml:space="preserve">  </w:t>
      </w:r>
      <w:r w:rsidRPr="00726CA4">
        <w:rPr>
          <w:rFonts w:ascii="Times New Roman" w:hAnsi="Times New Roman" w:cs="Times New Roman"/>
          <w:b w:val="0"/>
        </w:rPr>
        <w:t>ЗАКОНОМЕРНОСТИ ФУНКЦИОНИРОВАНИЯ И РАЗВИТИЯ СИСТЕМ</w:t>
      </w:r>
      <w:bookmarkEnd w:id="2"/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Закономерность историчности означает, что любая система не может быть неизменной, так как она не только функционирует, но и развивается. Про</w:t>
      </w:r>
      <w:r w:rsidRPr="00726CA4">
        <w:rPr>
          <w:b w:val="0"/>
        </w:rPr>
        <w:softHyphen/>
        <w:t xml:space="preserve">цесс развития может состоять из изменений как медленных и постепенных (эволюция), так и </w:t>
      </w:r>
      <w:proofErr w:type="gramStart"/>
      <w:r w:rsidRPr="00726CA4">
        <w:rPr>
          <w:b w:val="0"/>
        </w:rPr>
        <w:t>быстрых</w:t>
      </w:r>
      <w:proofErr w:type="gramEnd"/>
      <w:r w:rsidRPr="00726CA4">
        <w:rPr>
          <w:b w:val="0"/>
        </w:rPr>
        <w:t xml:space="preserve"> и резких (революция) и представляет собой не про</w:t>
      </w:r>
      <w:r w:rsidRPr="00726CA4">
        <w:rPr>
          <w:b w:val="0"/>
        </w:rPr>
        <w:softHyphen/>
        <w:t>стую последовательность состояний, а восхождение объекта к новым, более высоким и совершенным формам существования.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>Закономерность самоорганизации утверждает, что открытые системы с течением времени способны не растрачивать свою упорядоченность (целост</w:t>
      </w:r>
      <w:r w:rsidRPr="00726CA4">
        <w:rPr>
          <w:b w:val="0"/>
        </w:rPr>
        <w:softHyphen/>
        <w:t>ность), а повышать ее за счет активности своих элементов.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В зависимости от преобладания </w:t>
      </w:r>
      <w:proofErr w:type="spellStart"/>
      <w:r w:rsidRPr="00726CA4">
        <w:rPr>
          <w:b w:val="0"/>
        </w:rPr>
        <w:t>энтропийных</w:t>
      </w:r>
      <w:proofErr w:type="spellEnd"/>
      <w:r w:rsidRPr="00726CA4">
        <w:rPr>
          <w:b w:val="0"/>
        </w:rPr>
        <w:t xml:space="preserve"> или </w:t>
      </w:r>
      <w:proofErr w:type="spellStart"/>
      <w:r w:rsidRPr="00726CA4">
        <w:rPr>
          <w:b w:val="0"/>
        </w:rPr>
        <w:t>негэнтропийных</w:t>
      </w:r>
      <w:proofErr w:type="spellEnd"/>
      <w:r w:rsidRPr="00726CA4">
        <w:rPr>
          <w:b w:val="0"/>
        </w:rPr>
        <w:t xml:space="preserve"> тен</w:t>
      </w:r>
      <w:r w:rsidRPr="00726CA4">
        <w:rPr>
          <w:b w:val="0"/>
        </w:rPr>
        <w:softHyphen/>
        <w:t>денций, система может развиваться в направлении к более низкому уровню или к более высокому уровню развития.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726CA4">
        <w:rPr>
          <w:b w:val="0"/>
        </w:rPr>
        <w:t xml:space="preserve">Закономерность расхождения утверждает, что в окружающем мире не существует двух одинаковых систем </w:t>
      </w:r>
      <w:r w:rsidRPr="00726CA4">
        <w:rPr>
          <w:rStyle w:val="Bodytext6NotBoldItalic"/>
        </w:rPr>
        <w:t>(А. Богданов).</w:t>
      </w:r>
      <w:r w:rsidRPr="00726CA4">
        <w:rPr>
          <w:b w:val="0"/>
        </w:rPr>
        <w:t xml:space="preserve"> Даже при кажущейся тож</w:t>
      </w:r>
      <w:r w:rsidRPr="00726CA4">
        <w:rPr>
          <w:b w:val="0"/>
        </w:rPr>
        <w:softHyphen/>
        <w:t>дественности в процессе своего развития расхождения между системами лави</w:t>
      </w:r>
      <w:r w:rsidRPr="00726CA4">
        <w:rPr>
          <w:b w:val="0"/>
        </w:rPr>
        <w:softHyphen/>
        <w:t>нообразно увеличиваются.</w:t>
      </w:r>
    </w:p>
    <w:p w:rsidR="00726CA4" w:rsidRPr="00726CA4" w:rsidRDefault="00726CA4" w:rsidP="00726CA4">
      <w:pPr>
        <w:pStyle w:val="Heading50"/>
        <w:keepNext/>
        <w:keepLines/>
        <w:numPr>
          <w:ilvl w:val="1"/>
          <w:numId w:val="7"/>
        </w:numPr>
        <w:shd w:val="clear" w:color="auto" w:fill="auto"/>
        <w:tabs>
          <w:tab w:val="left" w:pos="1356"/>
        </w:tabs>
        <w:spacing w:after="42" w:line="280" w:lineRule="exact"/>
        <w:rPr>
          <w:rFonts w:ascii="Times New Roman" w:hAnsi="Times New Roman" w:cs="Times New Roman"/>
          <w:b w:val="0"/>
        </w:rPr>
      </w:pPr>
      <w:bookmarkStart w:id="3" w:name="bookmark50"/>
      <w:r>
        <w:rPr>
          <w:rFonts w:ascii="Times New Roman" w:hAnsi="Times New Roman" w:cs="Times New Roman"/>
          <w:b w:val="0"/>
        </w:rPr>
        <w:t xml:space="preserve">    </w:t>
      </w:r>
      <w:r w:rsidRPr="00726CA4">
        <w:rPr>
          <w:rFonts w:ascii="Times New Roman" w:hAnsi="Times New Roman" w:cs="Times New Roman"/>
          <w:b w:val="0"/>
        </w:rPr>
        <w:t>ЗАКОНОМЕРНОСТИ ОСУЩЕСТВИМОСТИ СИСТЕМ</w:t>
      </w:r>
      <w:bookmarkEnd w:id="3"/>
    </w:p>
    <w:p w:rsidR="00726CA4" w:rsidRPr="00726CA4" w:rsidRDefault="00726CA4" w:rsidP="00726CA4">
      <w:pPr>
        <w:pStyle w:val="Bodytext60"/>
        <w:shd w:val="clear" w:color="auto" w:fill="auto"/>
        <w:spacing w:before="0" w:line="336" w:lineRule="exact"/>
        <w:ind w:firstLine="760"/>
        <w:jc w:val="both"/>
        <w:rPr>
          <w:b w:val="0"/>
        </w:rPr>
      </w:pPr>
      <w:r w:rsidRPr="00726CA4">
        <w:rPr>
          <w:b w:val="0"/>
        </w:rPr>
        <w:t>В данном пункте рассматриваются закономерности, помогающие понять проблему осуществимости систем и учитывать ее при определении принципов проектирования и организации функционирования систем.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36" w:lineRule="exact"/>
        <w:ind w:firstLine="760"/>
        <w:jc w:val="both"/>
        <w:rPr>
          <w:b w:val="0"/>
        </w:rPr>
      </w:pPr>
      <w:r w:rsidRPr="00726CA4">
        <w:rPr>
          <w:b w:val="0"/>
        </w:rPr>
        <w:t xml:space="preserve">Закономерность </w:t>
      </w:r>
      <w:proofErr w:type="spellStart"/>
      <w:r w:rsidRPr="00726CA4">
        <w:rPr>
          <w:b w:val="0"/>
        </w:rPr>
        <w:t>эквифинальности</w:t>
      </w:r>
      <w:proofErr w:type="spellEnd"/>
      <w:r w:rsidRPr="00726CA4">
        <w:rPr>
          <w:b w:val="0"/>
        </w:rPr>
        <w:t xml:space="preserve"> характеризует предельные возмож</w:t>
      </w:r>
      <w:r w:rsidRPr="00726CA4">
        <w:rPr>
          <w:b w:val="0"/>
        </w:rPr>
        <w:softHyphen/>
        <w:t>ности системы: «В независимости от начальных условий, открытые системы за счет взаимодействия с окружающей средой стремятся достигнуть наиболее ха</w:t>
      </w:r>
      <w:r w:rsidRPr="00726CA4">
        <w:rPr>
          <w:b w:val="0"/>
        </w:rPr>
        <w:softHyphen/>
        <w:t>рактерного для них состояния».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36" w:lineRule="exact"/>
        <w:ind w:firstLine="760"/>
        <w:jc w:val="both"/>
        <w:rPr>
          <w:b w:val="0"/>
        </w:rPr>
      </w:pPr>
      <w:r w:rsidRPr="00726CA4">
        <w:rPr>
          <w:rStyle w:val="Bodytext6NotBoldItalic"/>
        </w:rPr>
        <w:t xml:space="preserve">Л. фон </w:t>
      </w:r>
      <w:proofErr w:type="spellStart"/>
      <w:r w:rsidRPr="00726CA4">
        <w:rPr>
          <w:rStyle w:val="Bodytext6NotBoldItalic"/>
        </w:rPr>
        <w:t>Берталанфи</w:t>
      </w:r>
      <w:proofErr w:type="spellEnd"/>
      <w:r w:rsidRPr="00726CA4">
        <w:rPr>
          <w:rStyle w:val="Bodytext6NotBoldItalic"/>
        </w:rPr>
        <w:t>,</w:t>
      </w:r>
      <w:r w:rsidRPr="00726CA4">
        <w:rPr>
          <w:b w:val="0"/>
        </w:rPr>
        <w:t xml:space="preserve"> предложивший этот термин, определил </w:t>
      </w:r>
      <w:proofErr w:type="spellStart"/>
      <w:r w:rsidRPr="00726CA4">
        <w:rPr>
          <w:rStyle w:val="Bodytext6NotBoldItalic"/>
        </w:rPr>
        <w:t>эквифиналь</w:t>
      </w:r>
      <w:proofErr w:type="spellEnd"/>
      <w:r w:rsidRPr="00726CA4">
        <w:rPr>
          <w:rStyle w:val="Bodytext6NotBoldItalic"/>
        </w:rPr>
        <w:t xml:space="preserve">- </w:t>
      </w:r>
      <w:proofErr w:type="spellStart"/>
      <w:r w:rsidRPr="00726CA4">
        <w:rPr>
          <w:rStyle w:val="Bodytext6NotBoldItalic"/>
        </w:rPr>
        <w:t>ность</w:t>
      </w:r>
      <w:proofErr w:type="spellEnd"/>
      <w:r w:rsidRPr="00726CA4">
        <w:rPr>
          <w:b w:val="0"/>
        </w:rPr>
        <w:t xml:space="preserve"> как способность системы достигать самыми различными путями задан</w:t>
      </w:r>
      <w:r w:rsidRPr="00726CA4">
        <w:rPr>
          <w:b w:val="0"/>
        </w:rPr>
        <w:softHyphen/>
        <w:t>ного (финального) состояния, не зависящего от времени, от начальных условий и определяемого исключительно параметрами системы.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36" w:lineRule="exact"/>
        <w:ind w:firstLine="760"/>
        <w:jc w:val="both"/>
        <w:rPr>
          <w:b w:val="0"/>
        </w:rPr>
      </w:pPr>
      <w:r w:rsidRPr="00726CA4">
        <w:rPr>
          <w:b w:val="0"/>
        </w:rPr>
        <w:t>Закономерность потенциальной эффективности означает, что каждая система имеет свой уровень эффективности.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36" w:lineRule="exact"/>
        <w:ind w:firstLine="760"/>
        <w:jc w:val="both"/>
        <w:rPr>
          <w:b w:val="0"/>
        </w:rPr>
      </w:pPr>
      <w:r w:rsidRPr="00726CA4">
        <w:rPr>
          <w:rStyle w:val="Bodytext6NotBoldItalic"/>
        </w:rPr>
        <w:t>У. Р. Эшби</w:t>
      </w:r>
      <w:r w:rsidRPr="00726CA4">
        <w:rPr>
          <w:b w:val="0"/>
        </w:rPr>
        <w:t xml:space="preserve"> сформулировал закономерность, известную под названием за</w:t>
      </w:r>
      <w:r w:rsidRPr="00726CA4">
        <w:rPr>
          <w:b w:val="0"/>
        </w:rPr>
        <w:softHyphen/>
        <w:t>кон «необходимого разнообразия», которая более подробно была рассмотрена в параграфе 6.3.</w:t>
      </w:r>
    </w:p>
    <w:p w:rsidR="00726CA4" w:rsidRPr="00726CA4" w:rsidRDefault="00726CA4" w:rsidP="00726CA4">
      <w:pPr>
        <w:pStyle w:val="Bodytext60"/>
        <w:shd w:val="clear" w:color="auto" w:fill="auto"/>
        <w:spacing w:before="0" w:line="336" w:lineRule="exact"/>
        <w:ind w:firstLine="760"/>
        <w:jc w:val="both"/>
        <w:rPr>
          <w:b w:val="0"/>
        </w:rPr>
      </w:pPr>
      <w:r w:rsidRPr="00726CA4">
        <w:rPr>
          <w:b w:val="0"/>
        </w:rPr>
        <w:t>Закономерность (закон) наименьших - устойчивость системы опреде</w:t>
      </w:r>
      <w:r w:rsidRPr="00726CA4">
        <w:rPr>
          <w:b w:val="0"/>
        </w:rPr>
        <w:softHyphen/>
        <w:t>ляется устойчивостью ее элементов, и в частности - устойчивостью ее самого слабого звена.</w:t>
      </w:r>
    </w:p>
    <w:p w:rsidR="00726CA4" w:rsidRPr="00726CA4" w:rsidRDefault="00726CA4" w:rsidP="00726CA4">
      <w:pPr>
        <w:pStyle w:val="Bodytext60"/>
        <w:shd w:val="clear" w:color="auto" w:fill="auto"/>
        <w:spacing w:before="0" w:after="645" w:line="336" w:lineRule="exact"/>
        <w:ind w:firstLine="760"/>
        <w:jc w:val="both"/>
        <w:rPr>
          <w:b w:val="0"/>
        </w:rPr>
      </w:pPr>
      <w:r w:rsidRPr="00726CA4">
        <w:rPr>
          <w:b w:val="0"/>
        </w:rPr>
        <w:t>Использование закономерностей построения, функционирования и разви</w:t>
      </w:r>
      <w:r w:rsidRPr="00726CA4">
        <w:rPr>
          <w:b w:val="0"/>
        </w:rPr>
        <w:softHyphen/>
        <w:t>тия систем помогает уточнить представление об изучаемом или проектируемом объекте, позволяет разрабатывать рекомендации по совершенствованию орга</w:t>
      </w:r>
      <w:r w:rsidRPr="00726CA4">
        <w:rPr>
          <w:b w:val="0"/>
        </w:rPr>
        <w:softHyphen/>
        <w:t>низационных систем, методик системного анализа.</w:t>
      </w:r>
    </w:p>
    <w:p w:rsidR="00726CA4" w:rsidRDefault="00726CA4" w:rsidP="00726CA4">
      <w:pPr>
        <w:pStyle w:val="Heading50"/>
        <w:keepNext/>
        <w:keepLines/>
        <w:shd w:val="clear" w:color="auto" w:fill="auto"/>
        <w:spacing w:after="73" w:line="280" w:lineRule="exact"/>
        <w:ind w:firstLine="760"/>
      </w:pPr>
      <w:bookmarkStart w:id="4" w:name="bookmark51"/>
      <w:r>
        <w:lastRenderedPageBreak/>
        <w:t>ВОПРОСЫ И ЗАДАНИЯ ДЛЯ ОБСУЖДЕНИЯ</w:t>
      </w:r>
      <w:bookmarkEnd w:id="4"/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Объясните на примере принцип получения системой качеств и свойств, отсутствующих у ее элементов.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Приводит ли образование в составе социальной организации новой подсистемы к каче</w:t>
      </w:r>
      <w:r>
        <w:softHyphen/>
        <w:t>ственным изменениям других ее подсистем? Покажите это на примере.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 xml:space="preserve">На примере социальной организации покажите возможность перехода от целостности к </w:t>
      </w:r>
      <w:proofErr w:type="spellStart"/>
      <w:r>
        <w:t>аддитивности</w:t>
      </w:r>
      <w:proofErr w:type="spellEnd"/>
      <w:r>
        <w:t>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Приведите примеры прогрессирующей изоляции системы, связанные как с распадом, так и с ростом системы.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Чем может характеризоваться процесс прогрессирующей систематизации системы?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На каком свойстве систем основывается закономерность иерархичности?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Рассмотрите с точки зрения закономерности иерархичности три самостоятельно выбран</w:t>
      </w:r>
      <w:r>
        <w:softHyphen/>
        <w:t>ные системы различных типов (техническую, биологическую и социальную), например, промышленное предприятие, персональный компьютер, человек.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Насколько справедлива закономерность историчности для различных классов систем.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Раскройте содержание основных закономерностей осуществимости систем.</w:t>
      </w:r>
    </w:p>
    <w:p w:rsidR="00726CA4" w:rsidRDefault="00726CA4" w:rsidP="00726CA4">
      <w:pPr>
        <w:pStyle w:val="Bodytext50"/>
        <w:numPr>
          <w:ilvl w:val="0"/>
          <w:numId w:val="5"/>
        </w:numPr>
        <w:shd w:val="clear" w:color="auto" w:fill="auto"/>
        <w:tabs>
          <w:tab w:val="left" w:pos="416"/>
        </w:tabs>
        <w:spacing w:before="0" w:after="0" w:line="274" w:lineRule="exact"/>
        <w:ind w:left="460"/>
        <w:jc w:val="both"/>
      </w:pPr>
      <w:r>
        <w:t>Каким образом использование закономерности разнообразия проявляется в эффективно</w:t>
      </w:r>
      <w:r>
        <w:softHyphen/>
        <w:t>сти функционирования той или иной системы?</w:t>
      </w:r>
    </w:p>
    <w:p w:rsidR="00726CA4" w:rsidRDefault="00726CA4" w:rsidP="00726CA4">
      <w:pPr>
        <w:pStyle w:val="Bodytext50"/>
        <w:shd w:val="clear" w:color="auto" w:fill="auto"/>
        <w:tabs>
          <w:tab w:val="left" w:pos="416"/>
        </w:tabs>
        <w:spacing w:before="0" w:after="0" w:line="274" w:lineRule="exact"/>
        <w:ind w:left="460" w:firstLine="0"/>
        <w:jc w:val="both"/>
      </w:pPr>
      <w:bookmarkStart w:id="5" w:name="_GoBack"/>
      <w:bookmarkEnd w:id="5"/>
    </w:p>
    <w:p w:rsidR="00726CA4" w:rsidRDefault="00726CA4" w:rsidP="00726CA4">
      <w:pPr>
        <w:pStyle w:val="Heading50"/>
        <w:keepNext/>
        <w:keepLines/>
        <w:shd w:val="clear" w:color="auto" w:fill="auto"/>
        <w:spacing w:after="73" w:line="280" w:lineRule="exact"/>
        <w:ind w:firstLine="780"/>
      </w:pPr>
      <w:bookmarkStart w:id="6" w:name="bookmark52"/>
      <w:r>
        <w:t>РЕКОМЕНДУЕМАЯ ЛИТЕРАТУРА</w:t>
      </w:r>
      <w:bookmarkEnd w:id="6"/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07"/>
        </w:tabs>
        <w:spacing w:before="0" w:after="0" w:line="274" w:lineRule="exact"/>
        <w:ind w:left="500" w:hanging="500"/>
        <w:jc w:val="left"/>
      </w:pPr>
      <w:r>
        <w:rPr>
          <w:rStyle w:val="Bodytext5Italic"/>
        </w:rPr>
        <w:t>Беляев А. А., Коротков Э. М.</w:t>
      </w:r>
      <w:r>
        <w:t xml:space="preserve"> </w:t>
      </w:r>
      <w:proofErr w:type="spellStart"/>
      <w:r>
        <w:t>Системология</w:t>
      </w:r>
      <w:proofErr w:type="spellEnd"/>
      <w:r>
        <w:t xml:space="preserve"> организации: Учебник / Под ред. проф. Э. М. Короткова. М.: ИНФРА - М, 2000. 182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07"/>
        </w:tabs>
        <w:spacing w:before="0" w:after="0" w:line="274" w:lineRule="exact"/>
        <w:ind w:left="500" w:hanging="500"/>
        <w:jc w:val="left"/>
      </w:pPr>
      <w:proofErr w:type="spellStart"/>
      <w:r>
        <w:rPr>
          <w:rStyle w:val="Bodytext5Italic"/>
        </w:rPr>
        <w:t>Берталанфи</w:t>
      </w:r>
      <w:proofErr w:type="spellEnd"/>
      <w:r>
        <w:rPr>
          <w:rStyle w:val="Bodytext5Italic"/>
        </w:rPr>
        <w:t xml:space="preserve"> Л. фон.</w:t>
      </w:r>
      <w:r>
        <w:t xml:space="preserve"> Общая теория систем - обзор проблем и результатов // Системные исследования. М.: 1969. С. 30-54.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500" w:hanging="500"/>
        <w:jc w:val="left"/>
      </w:pPr>
      <w:r>
        <w:t xml:space="preserve"> </w:t>
      </w:r>
      <w:proofErr w:type="spellStart"/>
      <w:r>
        <w:rPr>
          <w:rStyle w:val="Bodytext5Italic"/>
        </w:rPr>
        <w:t>Берталанфи</w:t>
      </w:r>
      <w:proofErr w:type="spellEnd"/>
      <w:r>
        <w:rPr>
          <w:rStyle w:val="Bodytext5Italic"/>
        </w:rPr>
        <w:t xml:space="preserve"> Л. фон.</w:t>
      </w:r>
      <w:r>
        <w:t xml:space="preserve"> Общая теория систем: критический обзор // Исследования по общей теории систем, М.: 1969. С. 23-82.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500" w:hanging="500"/>
        <w:jc w:val="left"/>
      </w:pPr>
      <w:r>
        <w:t xml:space="preserve"> </w:t>
      </w:r>
      <w:r>
        <w:rPr>
          <w:rStyle w:val="Bodytext5Italic"/>
        </w:rPr>
        <w:t>Богданов А. А.</w:t>
      </w:r>
      <w:r>
        <w:t xml:space="preserve"> </w:t>
      </w:r>
      <w:proofErr w:type="spellStart"/>
      <w:r>
        <w:t>Тектология</w:t>
      </w:r>
      <w:proofErr w:type="spellEnd"/>
      <w:r>
        <w:t>: (Всеобщая организационная наука). В 2-х кн. М.: Экономика, 1989. Кн. 1. 303 с.; Кн. 2. 350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500" w:hanging="500"/>
        <w:jc w:val="left"/>
      </w:pPr>
      <w:r>
        <w:t xml:space="preserve"> </w:t>
      </w:r>
      <w:r>
        <w:rPr>
          <w:rStyle w:val="Bodytext5Italic"/>
        </w:rPr>
        <w:t>Волкова В. Н., Денисов А. А.</w:t>
      </w:r>
      <w:r>
        <w:t xml:space="preserve"> Основы теории систем и системного анализа: Учебник. СПб.: Изд-во </w:t>
      </w:r>
      <w:proofErr w:type="spellStart"/>
      <w:r>
        <w:t>СПбГТУ</w:t>
      </w:r>
      <w:proofErr w:type="spellEnd"/>
      <w:r>
        <w:t>, 1999. 519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07"/>
        </w:tabs>
        <w:spacing w:before="0" w:after="0" w:line="274" w:lineRule="exact"/>
        <w:ind w:firstLine="0"/>
        <w:jc w:val="both"/>
      </w:pPr>
      <w:proofErr w:type="spellStart"/>
      <w:r>
        <w:rPr>
          <w:rStyle w:val="Bodytext5Italic"/>
        </w:rPr>
        <w:t>ГигДж</w:t>
      </w:r>
      <w:proofErr w:type="spellEnd"/>
      <w:r>
        <w:rPr>
          <w:rStyle w:val="Bodytext5Italic"/>
        </w:rPr>
        <w:t xml:space="preserve">. </w:t>
      </w:r>
      <w:proofErr w:type="spellStart"/>
      <w:r>
        <w:rPr>
          <w:rStyle w:val="Bodytext5Italic"/>
        </w:rPr>
        <w:t>ван</w:t>
      </w:r>
      <w:proofErr w:type="spellEnd"/>
      <w:r>
        <w:rPr>
          <w:rStyle w:val="Bodytext5Italic"/>
        </w:rPr>
        <w:t>.</w:t>
      </w:r>
      <w:r>
        <w:t xml:space="preserve"> Прикладная общая теория систем / Пер. с англ. М.: Мир, 1981. 733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07"/>
        </w:tabs>
        <w:spacing w:before="0" w:after="0" w:line="274" w:lineRule="exact"/>
        <w:ind w:left="500" w:hanging="500"/>
        <w:jc w:val="left"/>
      </w:pPr>
      <w:r>
        <w:t>Исследования по общей теории систем / Общ. ред. и вступит. статья В. Н. Садовского и Э. Г. Юдина. М.: Прогресс, 1969. 520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07"/>
        </w:tabs>
        <w:spacing w:before="0" w:after="0" w:line="274" w:lineRule="exact"/>
        <w:ind w:firstLine="0"/>
        <w:jc w:val="both"/>
      </w:pPr>
      <w:r>
        <w:t xml:space="preserve">Принципы самоорганизации: Сб. </w:t>
      </w:r>
      <w:proofErr w:type="spellStart"/>
      <w:r>
        <w:t>докл</w:t>
      </w:r>
      <w:proofErr w:type="spellEnd"/>
      <w:r>
        <w:t>.: Пер. с англ. М.: Мир, 1966. 621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07"/>
        </w:tabs>
        <w:spacing w:before="0" w:after="0" w:line="274" w:lineRule="exact"/>
        <w:ind w:firstLine="0"/>
        <w:jc w:val="both"/>
      </w:pPr>
      <w:proofErr w:type="spellStart"/>
      <w:r>
        <w:rPr>
          <w:rStyle w:val="Bodytext5Italic"/>
        </w:rPr>
        <w:t>Мильнер</w:t>
      </w:r>
      <w:proofErr w:type="spellEnd"/>
      <w:r>
        <w:rPr>
          <w:rStyle w:val="Bodytext5Italic"/>
        </w:rPr>
        <w:t xml:space="preserve"> Б. З.</w:t>
      </w:r>
      <w:r>
        <w:t xml:space="preserve"> Теория организации: Учебник. М.: ИНФРА-М, 2003. 558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500" w:hanging="500"/>
        <w:jc w:val="left"/>
      </w:pPr>
      <w:r>
        <w:t xml:space="preserve"> </w:t>
      </w:r>
      <w:proofErr w:type="spellStart"/>
      <w:r>
        <w:rPr>
          <w:rStyle w:val="Bodytext5Italic"/>
        </w:rPr>
        <w:t>Сетров</w:t>
      </w:r>
      <w:proofErr w:type="spellEnd"/>
      <w:r>
        <w:rPr>
          <w:rStyle w:val="Bodytext5Italic"/>
        </w:rPr>
        <w:t xml:space="preserve"> М. И.</w:t>
      </w:r>
      <w:r>
        <w:t xml:space="preserve"> Основы функциональной теории организации: Л.: Наука. Ленинград. </w:t>
      </w:r>
      <w:proofErr w:type="spellStart"/>
      <w:r>
        <w:t>отд</w:t>
      </w:r>
      <w:proofErr w:type="spellEnd"/>
      <w:r>
        <w:t xml:space="preserve">- </w:t>
      </w:r>
      <w:proofErr w:type="spellStart"/>
      <w:r>
        <w:t>ние</w:t>
      </w:r>
      <w:proofErr w:type="spellEnd"/>
      <w:r>
        <w:t>, 1972. 164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tabs>
          <w:tab w:val="left" w:pos="419"/>
        </w:tabs>
        <w:spacing w:before="0" w:after="0" w:line="274" w:lineRule="exact"/>
        <w:ind w:firstLine="0"/>
        <w:jc w:val="both"/>
      </w:pPr>
      <w:r>
        <w:t>Теория организации: Учебник / Под ред. В. Г. Алиева. М.: ЭКОНОМИКА, 2006. 431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500" w:hanging="500"/>
        <w:jc w:val="left"/>
      </w:pPr>
      <w:r>
        <w:t xml:space="preserve"> Теория организации / В. С. Лапшин, А. А. Козлов, Л. В. </w:t>
      </w:r>
      <w:proofErr w:type="spellStart"/>
      <w:r>
        <w:t>Шаборкина</w:t>
      </w:r>
      <w:proofErr w:type="spellEnd"/>
      <w:r>
        <w:t xml:space="preserve">. Саранск: Изд-во </w:t>
      </w:r>
      <w:proofErr w:type="spellStart"/>
      <w:r>
        <w:t>Мордов</w:t>
      </w:r>
      <w:proofErr w:type="spellEnd"/>
      <w:r>
        <w:t>. ун-та, 1996. 104 с.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500" w:hanging="500"/>
        <w:jc w:val="left"/>
      </w:pPr>
      <w:r>
        <w:t xml:space="preserve"> </w:t>
      </w:r>
      <w:r>
        <w:rPr>
          <w:rStyle w:val="Bodytext5Italic"/>
        </w:rPr>
        <w:t xml:space="preserve">Холл А. Д., </w:t>
      </w:r>
      <w:proofErr w:type="spellStart"/>
      <w:r>
        <w:rPr>
          <w:rStyle w:val="Bodytext5Italic"/>
        </w:rPr>
        <w:t>Фейджин</w:t>
      </w:r>
      <w:proofErr w:type="spellEnd"/>
      <w:r>
        <w:rPr>
          <w:rStyle w:val="Bodytext5Italic"/>
        </w:rPr>
        <w:t xml:space="preserve"> Р. Е.</w:t>
      </w:r>
      <w:r>
        <w:t xml:space="preserve"> Определение понятия системы // Исследования по общей тео</w:t>
      </w:r>
      <w:r>
        <w:softHyphen/>
        <w:t>рии систем. М.: Прогресс, 1969. С. 252-282.</w:t>
      </w:r>
    </w:p>
    <w:p w:rsidR="00726CA4" w:rsidRDefault="00726CA4" w:rsidP="00726CA4">
      <w:pPr>
        <w:pStyle w:val="Bodytext50"/>
        <w:numPr>
          <w:ilvl w:val="0"/>
          <w:numId w:val="6"/>
        </w:numPr>
        <w:shd w:val="clear" w:color="auto" w:fill="auto"/>
        <w:spacing w:before="0" w:after="516" w:line="274" w:lineRule="exact"/>
        <w:ind w:firstLine="0"/>
        <w:jc w:val="both"/>
      </w:pPr>
      <w:r>
        <w:t xml:space="preserve"> </w:t>
      </w:r>
      <w:proofErr w:type="spellStart"/>
      <w:r>
        <w:rPr>
          <w:rStyle w:val="Bodytext5Italic"/>
        </w:rPr>
        <w:t>Эмерсон</w:t>
      </w:r>
      <w:proofErr w:type="spellEnd"/>
      <w:r>
        <w:rPr>
          <w:rStyle w:val="Bodytext5Italic"/>
        </w:rPr>
        <w:t xml:space="preserve"> Г.</w:t>
      </w:r>
      <w:r>
        <w:t xml:space="preserve"> Двенадцать принципов производительности. М.: Экономика, 1972. 223 с.</w:t>
      </w:r>
    </w:p>
    <w:p w:rsidR="00500796" w:rsidRDefault="00500796"/>
    <w:sectPr w:rsidR="00500796">
      <w:footerReference w:type="default" r:id="rId5"/>
      <w:headerReference w:type="first" r:id="rId6"/>
      <w:footerReference w:type="firs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AB7" w:rsidRDefault="00726CA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3C59396D" wp14:editId="45FCD813">
              <wp:simplePos x="0" y="0"/>
              <wp:positionH relativeFrom="page">
                <wp:posOffset>3723640</wp:posOffset>
              </wp:positionH>
              <wp:positionV relativeFrom="page">
                <wp:posOffset>10276205</wp:posOffset>
              </wp:positionV>
              <wp:extent cx="140335" cy="160655"/>
              <wp:effectExtent l="0" t="0" r="3175" b="2540"/>
              <wp:wrapNone/>
              <wp:docPr id="18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AB7" w:rsidRDefault="00726CA4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726CA4">
                            <w:rPr>
                              <w:rStyle w:val="Headerorfooter0"/>
                              <w:rFonts w:eastAsia="Arial Unicode MS"/>
                              <w:noProof/>
                            </w:rPr>
                            <w:t>4</w:t>
                          </w:r>
                          <w:r>
                            <w:rPr>
                              <w:rStyle w:val="Headerorfooter0"/>
                              <w:rFonts w:eastAsia="Arial Unicode M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5939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6" type="#_x0000_t202" style="position:absolute;margin-left:293.2pt;margin-top:809.15pt;width:11.0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" filled="f" stroked="f">
              <v:textbox style="mso-fit-shape-to-text:t" inset="0,0,0,0">
                <w:txbxContent>
                  <w:p w:rsidR="00E06AB7" w:rsidRDefault="00726CA4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726CA4">
                      <w:rPr>
                        <w:rStyle w:val="Headerorfooter0"/>
                        <w:rFonts w:eastAsia="Arial Unicode MS"/>
                        <w:noProof/>
                      </w:rPr>
                      <w:t>4</w:t>
                    </w:r>
                    <w:r>
                      <w:rPr>
                        <w:rStyle w:val="Headerorfooter0"/>
                        <w:rFonts w:eastAsia="Arial Unicode MS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AB7" w:rsidRDefault="00726CA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2EB58055" wp14:editId="04090E41">
              <wp:simplePos x="0" y="0"/>
              <wp:positionH relativeFrom="page">
                <wp:posOffset>3709670</wp:posOffset>
              </wp:positionH>
              <wp:positionV relativeFrom="page">
                <wp:posOffset>10205085</wp:posOffset>
              </wp:positionV>
              <wp:extent cx="140335" cy="160655"/>
              <wp:effectExtent l="4445" t="3810" r="0" b="0"/>
              <wp:wrapNone/>
              <wp:docPr id="16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AB7" w:rsidRDefault="00726CA4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B58055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28" type="#_x0000_t202" style="position:absolute;margin-left:292.1pt;margin-top:803.55pt;width:11.05pt;height:12.65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" filled="f" stroked="f">
              <v:textbox style="mso-fit-shape-to-text:t" inset="0,0,0,0">
                <w:txbxContent>
                  <w:p w:rsidR="00E06AB7" w:rsidRDefault="00726CA4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AB7" w:rsidRDefault="00726CA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0FFA23B4" wp14:editId="0A3858DB">
              <wp:simplePos x="0" y="0"/>
              <wp:positionH relativeFrom="page">
                <wp:posOffset>5648325</wp:posOffset>
              </wp:positionH>
              <wp:positionV relativeFrom="page">
                <wp:posOffset>750570</wp:posOffset>
              </wp:positionV>
              <wp:extent cx="1143000" cy="175260"/>
              <wp:effectExtent l="0" t="0" r="0" b="0"/>
              <wp:wrapNone/>
              <wp:docPr id="17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AB7" w:rsidRDefault="00726CA4">
                          <w:r>
                            <w:rPr>
                              <w:rStyle w:val="Headerorfooter12ptItalic"/>
                              <w:rFonts w:eastAsia="Arial Unicode MS"/>
                            </w:rPr>
                            <w:t>Окончание табл.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FA23B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27" type="#_x0000_t202" style="position:absolute;margin-left:444.75pt;margin-top:59.1pt;width:90pt;height:13.8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" filled="f" stroked="f">
              <v:textbox style="mso-fit-shape-to-text:t" inset="0,0,0,0">
                <w:txbxContent>
                  <w:p w:rsidR="00E06AB7" w:rsidRDefault="00726CA4">
                    <w:r>
                      <w:rPr>
                        <w:rStyle w:val="Headerorfooter12ptItalic"/>
                        <w:rFonts w:eastAsia="Arial Unicode MS"/>
                      </w:rPr>
                      <w:t>Окончание табл.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71807"/>
    <w:multiLevelType w:val="multilevel"/>
    <w:tmpl w:val="13EE10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414D05"/>
    <w:multiLevelType w:val="multilevel"/>
    <w:tmpl w:val="13A888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881441D"/>
    <w:multiLevelType w:val="multilevel"/>
    <w:tmpl w:val="A9860B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74F1CD4"/>
    <w:multiLevelType w:val="multilevel"/>
    <w:tmpl w:val="3FD8B084"/>
    <w:lvl w:ilvl="0">
      <w:start w:val="1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69CA38B4"/>
    <w:multiLevelType w:val="multilevel"/>
    <w:tmpl w:val="4748E37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8B5E94"/>
    <w:multiLevelType w:val="multilevel"/>
    <w:tmpl w:val="597C79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087D46"/>
    <w:multiLevelType w:val="multilevel"/>
    <w:tmpl w:val="956E2F12"/>
    <w:lvl w:ilvl="0">
      <w:start w:val="4"/>
      <w:numFmt w:val="decimal"/>
      <w:lvlText w:val="8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FF7"/>
    <w:rsid w:val="00500796"/>
    <w:rsid w:val="005D3FF7"/>
    <w:rsid w:val="0072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49121"/>
  <w15:chartTrackingRefBased/>
  <w15:docId w15:val="{41A4AD53-AAE5-482B-BC2F-D62A1423B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26CA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726CA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726CA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726CA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726CA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726CA4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726CA4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Headerorfooter">
    <w:name w:val="Header or footer_"/>
    <w:basedOn w:val="a0"/>
    <w:rsid w:val="00726C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0">
    <w:name w:val="Header or footer"/>
    <w:basedOn w:val="Headerorfooter"/>
    <w:rsid w:val="00726C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2Bold">
    <w:name w:val="Body text (2) + Bold"/>
    <w:basedOn w:val="Bodytext2"/>
    <w:rsid w:val="00726CA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6NotBoldItalic">
    <w:name w:val="Body text (6) + Not Bold;Italic"/>
    <w:basedOn w:val="Bodytext6"/>
    <w:rsid w:val="00726CA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Headerorfooter12ptItalic">
    <w:name w:val="Header or footer + 12 pt;Italic"/>
    <w:basedOn w:val="Headerorfooter"/>
    <w:rsid w:val="00726C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726CA4"/>
    <w:pPr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Bodytext50">
    <w:name w:val="Body text (5)"/>
    <w:basedOn w:val="a"/>
    <w:link w:val="Bodytext5"/>
    <w:rsid w:val="00726CA4"/>
    <w:pPr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Bodytext60">
    <w:name w:val="Body text (6)"/>
    <w:basedOn w:val="a"/>
    <w:link w:val="Bodytext6"/>
    <w:rsid w:val="00726CA4"/>
    <w:pPr>
      <w:shd w:val="clear" w:color="auto" w:fill="FFFFFF"/>
      <w:spacing w:before="30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726CA4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Bodytext100">
    <w:name w:val="Body text (10)"/>
    <w:basedOn w:val="a"/>
    <w:link w:val="Bodytext10"/>
    <w:rsid w:val="00726CA4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color w:val="auto"/>
      <w:sz w:val="30"/>
      <w:szCs w:val="3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1457</Words>
  <Characters>8309</Characters>
  <Application>Microsoft Office Word</Application>
  <DocSecurity>0</DocSecurity>
  <Lines>69</Lines>
  <Paragraphs>19</Paragraphs>
  <ScaleCrop>false</ScaleCrop>
  <Company/>
  <LinksUpToDate>false</LinksUpToDate>
  <CharactersWithSpaces>9747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2021-02-13T07:14:00Z</dcterms:created>
  <dcterms:modified xsi:type="dcterms:W3CDTF">2021-02-13T07:17:00Z</dcterms:modified>
</cp:coreProperties>
</file>